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D80" w:rsidRPr="00220920" w:rsidRDefault="00E22D80" w:rsidP="00E22D80">
      <w:pPr>
        <w:jc w:val="center"/>
        <w:rPr>
          <w:rFonts w:ascii="Georgia" w:hAnsi="Georgia" w:cs="Arial"/>
          <w:color w:val="00B050"/>
          <w:sz w:val="28"/>
        </w:rPr>
      </w:pPr>
      <w:r w:rsidRPr="00220920">
        <w:rPr>
          <w:rFonts w:ascii="Georgia" w:hAnsi="Georgia" w:cs="Arial"/>
          <w:noProof/>
          <w:color w:val="00B050"/>
          <w:sz w:val="28"/>
          <w:lang w:eastAsia="ro-RO"/>
        </w:rPr>
        <w:drawing>
          <wp:anchor distT="0" distB="0" distL="114300" distR="114300" simplePos="0" relativeHeight="251664384" behindDoc="1" locked="0" layoutInCell="1" allowOverlap="1" wp14:anchorId="3F31031B" wp14:editId="56510B42">
            <wp:simplePos x="0" y="0"/>
            <wp:positionH relativeFrom="column">
              <wp:posOffset>5631019</wp:posOffset>
            </wp:positionH>
            <wp:positionV relativeFrom="paragraph">
              <wp:posOffset>-134837</wp:posOffset>
            </wp:positionV>
            <wp:extent cx="948690" cy="948690"/>
            <wp:effectExtent l="0" t="0" r="0" b="381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024px-Commons-emblem-success.svg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948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20920">
        <w:rPr>
          <w:rFonts w:ascii="Georgia" w:hAnsi="Georgia" w:cs="Arial"/>
          <w:color w:val="00B050"/>
          <w:sz w:val="28"/>
        </w:rPr>
        <w:t>Fi</w:t>
      </w:r>
      <w:r w:rsidRPr="00220920">
        <w:rPr>
          <w:rFonts w:ascii="Georgia" w:hAnsi="Georgia" w:cs="Cambria"/>
          <w:color w:val="00B050"/>
          <w:sz w:val="28"/>
        </w:rPr>
        <w:t>șă</w:t>
      </w:r>
      <w:r w:rsidRPr="00220920">
        <w:rPr>
          <w:rFonts w:ascii="Georgia" w:hAnsi="Georgia" w:cs="Arial"/>
          <w:color w:val="00B050"/>
          <w:sz w:val="28"/>
        </w:rPr>
        <w:t xml:space="preserve"> de recapitulare final</w:t>
      </w:r>
      <w:r w:rsidRPr="00220920">
        <w:rPr>
          <w:rFonts w:ascii="Georgia" w:hAnsi="Georgia" w:cs="Cambria"/>
          <w:color w:val="00B050"/>
          <w:sz w:val="28"/>
        </w:rPr>
        <w:t>ă</w:t>
      </w:r>
    </w:p>
    <w:p w:rsidR="00E22D80" w:rsidRPr="00220920" w:rsidRDefault="00E22D80" w:rsidP="00E22D80">
      <w:pPr>
        <w:jc w:val="center"/>
        <w:rPr>
          <w:rFonts w:ascii="Georgia" w:hAnsi="Georgia" w:cs="Arial"/>
          <w:color w:val="00B050"/>
          <w:sz w:val="28"/>
        </w:rPr>
      </w:pPr>
      <w:r w:rsidRPr="00220920">
        <w:rPr>
          <w:rFonts w:ascii="Georgia" w:hAnsi="Georgia" w:cs="Arial"/>
          <w:color w:val="00B050"/>
          <w:sz w:val="28"/>
        </w:rPr>
        <w:t xml:space="preserve">Semestrul I      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9C4C1" wp14:editId="236E21E4">
                <wp:simplePos x="0" y="0"/>
                <wp:positionH relativeFrom="column">
                  <wp:posOffset>-266700</wp:posOffset>
                </wp:positionH>
                <wp:positionV relativeFrom="paragraph">
                  <wp:posOffset>332105</wp:posOffset>
                </wp:positionV>
                <wp:extent cx="1695450" cy="9334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D80" w:rsidRPr="00E22D80" w:rsidRDefault="00E22D80" w:rsidP="00E22D80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t xml:space="preserve">Nu </w:t>
                            </w: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Nu este permis accesul elevilor în laborator fără supravegherea cadrului didactic.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29C4C1" id="Rectangle 1" o:spid="_x0000_s1026" style="position:absolute;left:0;text-align:left;margin-left:-21pt;margin-top:26.15pt;width:133.5pt;height:7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" fillcolor="white [3212]" strokecolor="#1f3763 [1604]" strokeweight="1pt">
                <v:textbox>
                  <w:txbxContent>
                    <w:p w:rsidR="00E22D80" w:rsidRPr="00E22D80" w:rsidRDefault="00E22D80" w:rsidP="00E22D80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t xml:space="preserve">Nu </w:t>
                      </w: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Nu este permis accesul elevilor în laborator fără supravegherea cadrului didactic.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24"/>
        </w:rPr>
        <w:t>1. Enumerați 4 norme de securitate și protecție a muncii în laboratorul de informatică.</w:t>
      </w:r>
    </w:p>
    <w:p w:rsidR="00E22D80" w:rsidRPr="002265BD" w:rsidRDefault="00E22D80" w:rsidP="00E22D80">
      <w:pPr>
        <w:jc w:val="both"/>
        <w:rPr>
          <w:rFonts w:ascii="Pristina" w:hAnsi="Pristina" w:cs="Times New Roman"/>
          <w:sz w:val="24"/>
        </w:rPr>
      </w:pP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16F262" wp14:editId="325D692D">
                <wp:simplePos x="0" y="0"/>
                <wp:positionH relativeFrom="column">
                  <wp:posOffset>5200650</wp:posOffset>
                </wp:positionH>
                <wp:positionV relativeFrom="paragraph">
                  <wp:posOffset>41275</wp:posOffset>
                </wp:positionV>
                <wp:extent cx="1695450" cy="9334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D80" w:rsidRPr="00E22D80" w:rsidRDefault="00E22D80" w:rsidP="00E22D80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Este interzisă instalarea aplicațiilor.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16F262" id="Rectangle 4" o:spid="_x0000_s1027" style="position:absolute;left:0;text-align:left;margin-left:409.5pt;margin-top:3.25pt;width:133.5pt;height:7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" fillcolor="white [3212]" strokecolor="#1f3763 [1604]" strokeweight="1pt">
                <v:textbox>
                  <w:txbxContent>
                    <w:p w:rsidR="00E22D80" w:rsidRPr="00E22D80" w:rsidRDefault="00E22D80" w:rsidP="00E22D80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Este interzisă instalarea aplicațiilor.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98B971" wp14:editId="320EF294">
                <wp:simplePos x="0" y="0"/>
                <wp:positionH relativeFrom="column">
                  <wp:posOffset>3390900</wp:posOffset>
                </wp:positionH>
                <wp:positionV relativeFrom="paragraph">
                  <wp:posOffset>41275</wp:posOffset>
                </wp:positionV>
                <wp:extent cx="1695450" cy="9334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D80" w:rsidRPr="00E22D80" w:rsidRDefault="00E22D80" w:rsidP="00E22D80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Este interzisă modificarea fișierelor existente în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98B971" id="Rectangle 3" o:spid="_x0000_s1028" style="position:absolute;left:0;text-align:left;margin-left:267pt;margin-top:3.25pt;width:133.5pt;height:7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" fillcolor="white [3212]" strokecolor="#1f3763 [1604]" strokeweight="1pt">
                <v:textbox>
                  <w:txbxContent>
                    <w:p w:rsidR="00E22D80" w:rsidRPr="00E22D80" w:rsidRDefault="00E22D80" w:rsidP="00E22D80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Este interzisă modificarea fișierelor existente în calculator.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7CD908" wp14:editId="0A9EC367">
                <wp:simplePos x="0" y="0"/>
                <wp:positionH relativeFrom="column">
                  <wp:posOffset>1562100</wp:posOffset>
                </wp:positionH>
                <wp:positionV relativeFrom="paragraph">
                  <wp:posOffset>37465</wp:posOffset>
                </wp:positionV>
                <wp:extent cx="1695450" cy="9334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D80" w:rsidRPr="00E22D80" w:rsidRDefault="00E22D80" w:rsidP="00E22D80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Elevilor le este interzis să aducă în laborator lichide și mâncare.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7CD908" id="Rectangle 2" o:spid="_x0000_s1029" style="position:absolute;left:0;text-align:left;margin-left:123pt;margin-top:2.95pt;width:133.5pt;height:7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" fillcolor="white [3212]" strokecolor="#1f3763 [1604]" strokeweight="1pt">
                <v:textbox>
                  <w:txbxContent>
                    <w:p w:rsidR="00E22D80" w:rsidRPr="00E22D80" w:rsidRDefault="00E22D80" w:rsidP="00E22D80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Elevilor le este interzis să aducă în laborator lichide și mâncare.</w:t>
                      </w:r>
                    </w:p>
                  </w:txbxContent>
                </v:textbox>
              </v:rect>
            </w:pict>
          </mc:Fallback>
        </mc:AlternateContent>
      </w:r>
    </w:p>
    <w:p w:rsidR="00E22D80" w:rsidRDefault="00E22D80" w:rsidP="00E22D80">
      <w:pPr>
        <w:jc w:val="both"/>
        <w:rPr>
          <w:rFonts w:ascii="Times New Roman" w:hAnsi="Times New Roman" w:cs="Times New Roman"/>
        </w:rPr>
      </w:pPr>
    </w:p>
    <w:p w:rsidR="00E22D80" w:rsidRDefault="00E22D80" w:rsidP="00E22D80">
      <w:pPr>
        <w:jc w:val="both"/>
        <w:rPr>
          <w:rFonts w:ascii="Times New Roman" w:hAnsi="Times New Roman" w:cs="Times New Roman"/>
        </w:rPr>
      </w:pPr>
    </w:p>
    <w:p w:rsidR="00E22D80" w:rsidRDefault="00E22D80" w:rsidP="00E22D80">
      <w:pPr>
        <w:jc w:val="both"/>
        <w:rPr>
          <w:rFonts w:ascii="Times New Roman" w:hAnsi="Times New Roman" w:cs="Times New Roman"/>
        </w:rPr>
      </w:pP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 w:rsidRPr="002265BD">
        <w:rPr>
          <w:rFonts w:ascii="Times New Roman" w:hAnsi="Times New Roman" w:cs="Times New Roman"/>
          <w:sz w:val="24"/>
        </w:rPr>
        <w:t xml:space="preserve">2. </w:t>
      </w:r>
      <w:r>
        <w:rPr>
          <w:rFonts w:ascii="Times New Roman" w:hAnsi="Times New Roman" w:cs="Times New Roman"/>
          <w:sz w:val="24"/>
        </w:rPr>
        <w:t>Stabiliți valoarea de adevăr a următoarelor propoziții: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Poziția corectă a corpului la stația de lucru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Scaunul trebuie să aibă o înălțime adaptată, astfel încât picioarele să fie așezate pe podea și să fie complet susținute.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E22D80">
        <w:rPr>
          <w:rFonts w:ascii="Times New Roman" w:hAnsi="Times New Roman" w:cs="Times New Roman"/>
          <w:color w:val="00B050"/>
          <w:sz w:val="24"/>
        </w:rPr>
        <w:t>A</w:t>
      </w:r>
      <w:r>
        <w:rPr>
          <w:rFonts w:ascii="Times New Roman" w:hAnsi="Times New Roman" w:cs="Times New Roman"/>
          <w:sz w:val="24"/>
        </w:rPr>
        <w:t>/F</w:t>
      </w:r>
    </w:p>
    <w:p w:rsidR="00E22D80" w:rsidRPr="002265BD" w:rsidRDefault="00E22D80" w:rsidP="00E22D80">
      <w:pPr>
        <w:jc w:val="both"/>
      </w:pPr>
      <w:r>
        <w:rPr>
          <w:rFonts w:ascii="Times New Roman" w:hAnsi="Times New Roman" w:cs="Times New Roman"/>
          <w:sz w:val="24"/>
        </w:rPr>
        <w:t>b) Tastatura trebuie să fie poziționată vertical în fața calculatorului.</w:t>
      </w:r>
      <w:r w:rsidRPr="002265B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A/</w:t>
      </w:r>
      <w:r w:rsidRPr="00E22D80">
        <w:rPr>
          <w:rFonts w:ascii="Times New Roman" w:hAnsi="Times New Roman" w:cs="Times New Roman"/>
          <w:color w:val="00B050"/>
          <w:sz w:val="24"/>
        </w:rPr>
        <w:t>F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Strângeți cu putere mouse-ul.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A/</w:t>
      </w:r>
      <w:r w:rsidRPr="00E22D80">
        <w:rPr>
          <w:rFonts w:ascii="Times New Roman" w:hAnsi="Times New Roman" w:cs="Times New Roman"/>
          <w:color w:val="00B050"/>
          <w:sz w:val="24"/>
        </w:rPr>
        <w:t>F</w:t>
      </w:r>
    </w:p>
    <w:p w:rsidR="00E22D80" w:rsidRPr="002265BD" w:rsidRDefault="00E22D80" w:rsidP="00E22D80">
      <w:pPr>
        <w:jc w:val="both"/>
      </w:pPr>
      <w:r>
        <w:rPr>
          <w:rFonts w:ascii="Times New Roman" w:hAnsi="Times New Roman" w:cs="Times New Roman"/>
          <w:sz w:val="24"/>
        </w:rPr>
        <w:t>d) Monitorul trebuie plasat la o distanță confortabilă pentru vizionare, aproximativ 50-60 cm distanță de ochi.</w:t>
      </w:r>
      <w:r w:rsidRPr="002265B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</w:t>
      </w:r>
      <w:r w:rsidRPr="00E22D80">
        <w:rPr>
          <w:rFonts w:ascii="Times New Roman" w:hAnsi="Times New Roman" w:cs="Times New Roman"/>
          <w:color w:val="00B050"/>
          <w:sz w:val="24"/>
        </w:rPr>
        <w:t>A</w:t>
      </w:r>
      <w:r>
        <w:rPr>
          <w:rFonts w:ascii="Times New Roman" w:hAnsi="Times New Roman" w:cs="Times New Roman"/>
          <w:sz w:val="24"/>
        </w:rPr>
        <w:t>/F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Lumina naturală trebuie să vină din spatele calculatorului.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A/</w:t>
      </w:r>
      <w:r w:rsidRPr="00E22D80">
        <w:rPr>
          <w:rFonts w:ascii="Times New Roman" w:hAnsi="Times New Roman" w:cs="Times New Roman"/>
          <w:color w:val="00B050"/>
          <w:sz w:val="24"/>
        </w:rPr>
        <w:t>F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Stabiliți ordinea cronologică a următoarelor sisteme de calcul.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o-RO"/>
        </w:rPr>
        <w:drawing>
          <wp:anchor distT="0" distB="0" distL="114300" distR="114300" simplePos="0" relativeHeight="251663360" behindDoc="1" locked="0" layoutInCell="1" allowOverlap="1" wp14:anchorId="07BB0271" wp14:editId="2C59601E">
            <wp:simplePos x="0" y="0"/>
            <wp:positionH relativeFrom="column">
              <wp:posOffset>-342900</wp:posOffset>
            </wp:positionH>
            <wp:positionV relativeFrom="paragraph">
              <wp:posOffset>296545</wp:posOffset>
            </wp:positionV>
            <wp:extent cx="7315200" cy="1638300"/>
            <wp:effectExtent l="19050" t="0" r="38100" b="0"/>
            <wp:wrapNone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</w:rPr>
        <w:t xml:space="preserve">( </w:t>
      </w:r>
      <w:r w:rsidRPr="00E22D80">
        <w:rPr>
          <w:rFonts w:ascii="Times New Roman" w:hAnsi="Times New Roman" w:cs="Times New Roman"/>
          <w:i/>
          <w:sz w:val="24"/>
        </w:rPr>
        <w:t>abacul,</w:t>
      </w:r>
      <w:r>
        <w:rPr>
          <w:rFonts w:ascii="Times New Roman" w:hAnsi="Times New Roman" w:cs="Times New Roman"/>
          <w:sz w:val="24"/>
        </w:rPr>
        <w:t xml:space="preserve"> </w:t>
      </w:r>
      <w:r w:rsidRPr="00E22D80">
        <w:rPr>
          <w:rFonts w:ascii="Times New Roman" w:hAnsi="Times New Roman" w:cs="Times New Roman"/>
          <w:i/>
          <w:sz w:val="24"/>
        </w:rPr>
        <w:t>prima mașină care efectuează adunări și scăderi</w:t>
      </w:r>
      <w:r>
        <w:rPr>
          <w:rFonts w:ascii="Times New Roman" w:hAnsi="Times New Roman" w:cs="Times New Roman"/>
          <w:sz w:val="24"/>
        </w:rPr>
        <w:t xml:space="preserve">, </w:t>
      </w:r>
      <w:r w:rsidRPr="00E22D80">
        <w:rPr>
          <w:rFonts w:ascii="Times New Roman" w:hAnsi="Times New Roman" w:cs="Times New Roman"/>
          <w:i/>
          <w:sz w:val="24"/>
        </w:rPr>
        <w:t>rigla de calcul</w:t>
      </w:r>
      <w:r>
        <w:rPr>
          <w:rFonts w:ascii="Times New Roman" w:hAnsi="Times New Roman" w:cs="Times New Roman"/>
          <w:sz w:val="24"/>
        </w:rPr>
        <w:t xml:space="preserve">, </w:t>
      </w:r>
      <w:r w:rsidRPr="00E22D80">
        <w:rPr>
          <w:rFonts w:ascii="Times New Roman" w:hAnsi="Times New Roman" w:cs="Times New Roman"/>
          <w:i/>
          <w:sz w:val="24"/>
        </w:rPr>
        <w:t>mașini cu roți dințate</w:t>
      </w:r>
      <w:r>
        <w:rPr>
          <w:rFonts w:ascii="Times New Roman" w:hAnsi="Times New Roman" w:cs="Times New Roman"/>
          <w:sz w:val="24"/>
        </w:rPr>
        <w:t xml:space="preserve">, </w:t>
      </w:r>
      <w:r w:rsidRPr="00E22D80">
        <w:rPr>
          <w:rFonts w:ascii="Times New Roman" w:hAnsi="Times New Roman" w:cs="Times New Roman"/>
          <w:i/>
          <w:sz w:val="24"/>
        </w:rPr>
        <w:t>ENIAC</w:t>
      </w:r>
      <w:r>
        <w:rPr>
          <w:rFonts w:ascii="Times New Roman" w:hAnsi="Times New Roman" w:cs="Times New Roman"/>
          <w:sz w:val="24"/>
        </w:rPr>
        <w:t xml:space="preserve">, </w:t>
      </w:r>
      <w:r w:rsidRPr="00E22D80">
        <w:rPr>
          <w:rFonts w:ascii="Times New Roman" w:hAnsi="Times New Roman" w:cs="Times New Roman"/>
          <w:i/>
          <w:sz w:val="24"/>
        </w:rPr>
        <w:t>prima mașină care efectuează înmulțiri și împărțiri</w:t>
      </w:r>
      <w:r>
        <w:rPr>
          <w:rFonts w:ascii="Times New Roman" w:hAnsi="Times New Roman" w:cs="Times New Roman"/>
          <w:sz w:val="24"/>
        </w:rPr>
        <w:t xml:space="preserve">, </w:t>
      </w:r>
      <w:r w:rsidRPr="00E22D80">
        <w:rPr>
          <w:rFonts w:ascii="Times New Roman" w:hAnsi="Times New Roman" w:cs="Times New Roman"/>
          <w:i/>
          <w:sz w:val="24"/>
        </w:rPr>
        <w:t>primul calculator pentru utilizatorii casnici</w:t>
      </w:r>
      <w:r>
        <w:rPr>
          <w:rFonts w:ascii="Times New Roman" w:hAnsi="Times New Roman" w:cs="Times New Roman"/>
          <w:sz w:val="24"/>
        </w:rPr>
        <w:t xml:space="preserve">, </w:t>
      </w:r>
      <w:r w:rsidRPr="00E22D80">
        <w:rPr>
          <w:rFonts w:ascii="Times New Roman" w:hAnsi="Times New Roman" w:cs="Times New Roman"/>
          <w:i/>
          <w:sz w:val="24"/>
        </w:rPr>
        <w:t>primul calculator electronic</w:t>
      </w:r>
      <w:r>
        <w:rPr>
          <w:rFonts w:ascii="Times New Roman" w:hAnsi="Times New Roman" w:cs="Times New Roman"/>
          <w:sz w:val="24"/>
        </w:rPr>
        <w:t>)</w:t>
      </w:r>
      <w:r w:rsidRPr="00E87979">
        <w:rPr>
          <w:rFonts w:ascii="Times New Roman" w:hAnsi="Times New Roman" w:cs="Times New Roman"/>
          <w:noProof/>
          <w:sz w:val="24"/>
          <w:lang w:eastAsia="ro-RO"/>
        </w:rPr>
        <w:t xml:space="preserve"> </w:t>
      </w:r>
    </w:p>
    <w:p w:rsidR="00E22D80" w:rsidRDefault="00E22D80" w:rsidP="00E22D80">
      <w:pPr>
        <w:jc w:val="both"/>
        <w:rPr>
          <w:rFonts w:ascii="Times New Roman" w:hAnsi="Times New Roman" w:cs="Times New Roman"/>
          <w:sz w:val="24"/>
        </w:rPr>
      </w:pPr>
      <w:r w:rsidRPr="00E22D80">
        <w:rPr>
          <w:rFonts w:ascii="Times New Roman" w:hAnsi="Times New Roman" w:cs="Times New Roman"/>
          <w:sz w:val="18"/>
        </w:rPr>
        <w:t xml:space="preserve">Abacul </w:t>
      </w:r>
      <w:r>
        <w:rPr>
          <w:rFonts w:ascii="Times New Roman" w:hAnsi="Times New Roman" w:cs="Times New Roman"/>
          <w:sz w:val="18"/>
        </w:rPr>
        <w:t>300iH</w:t>
      </w:r>
      <w:r w:rsidRPr="00E22D80">
        <w:rPr>
          <w:rFonts w:ascii="Times New Roman" w:hAnsi="Times New Roman" w:cs="Times New Roman"/>
          <w:sz w:val="18"/>
        </w:rPr>
        <w:tab/>
      </w:r>
      <w:r w:rsidRPr="00E22D80">
        <w:rPr>
          <w:rFonts w:ascii="Times New Roman" w:hAnsi="Times New Roman" w:cs="Times New Roman"/>
          <w:sz w:val="18"/>
        </w:rPr>
        <w:t>Rigla de calcul</w:t>
      </w:r>
      <w:r>
        <w:rPr>
          <w:rFonts w:ascii="Times New Roman" w:hAnsi="Times New Roman" w:cs="Times New Roman"/>
          <w:sz w:val="18"/>
        </w:rPr>
        <w:t xml:space="preserve"> </w:t>
      </w:r>
      <w:r w:rsidRPr="00E22D80">
        <w:rPr>
          <w:rFonts w:ascii="Times New Roman" w:hAnsi="Times New Roman" w:cs="Times New Roman"/>
          <w:sz w:val="18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  <w:t xml:space="preserve">  </w:t>
      </w:r>
    </w:p>
    <w:p w:rsidR="00E22D80" w:rsidRPr="00E22D80" w:rsidRDefault="00E22D80" w:rsidP="00E22D80">
      <w:pPr>
        <w:tabs>
          <w:tab w:val="left" w:pos="1140"/>
          <w:tab w:val="left" w:pos="2925"/>
          <w:tab w:val="left" w:pos="4755"/>
        </w:tabs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:rsidR="00E22D8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  <w:sectPr w:rsidR="00E22D80" w:rsidSect="002265BD">
          <w:headerReference w:type="default" r:id="rId10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</w:rPr>
        <w:t>4. Alegeți definiția corectă pentru următoarele cuvinte.</w:t>
      </w: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Pr="00537C20">
        <w:rPr>
          <w:rFonts w:ascii="Times New Roman" w:hAnsi="Times New Roman" w:cs="Times New Roman"/>
          <w:sz w:val="24"/>
        </w:rPr>
        <w:t xml:space="preserve">Hardware </w:t>
      </w: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Pr="00537C20">
        <w:rPr>
          <w:rFonts w:ascii="Times New Roman" w:hAnsi="Times New Roman" w:cs="Times New Roman"/>
          <w:sz w:val="24"/>
        </w:rPr>
        <w:t>Software</w:t>
      </w: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Pr="00537C20">
        <w:rPr>
          <w:rFonts w:ascii="Times New Roman" w:hAnsi="Times New Roman" w:cs="Times New Roman"/>
          <w:sz w:val="24"/>
        </w:rPr>
        <w:t>Dispozitive periferice de intrare</w:t>
      </w: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</w:t>
      </w:r>
      <w:r w:rsidRPr="00537C20">
        <w:rPr>
          <w:rFonts w:ascii="Times New Roman" w:hAnsi="Times New Roman" w:cs="Times New Roman"/>
          <w:sz w:val="24"/>
        </w:rPr>
        <w:t>Dispozitive periferice de ieșire</w:t>
      </w: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>a) prin intermediul cărora utilizatorul primește datele prelucrate.</w:t>
      </w:r>
    </w:p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>b) prin intermediul cărora se introduc datele inițiale în calculator.</w:t>
      </w:r>
    </w:p>
    <w:tbl>
      <w:tblPr>
        <w:tblStyle w:val="TableGrid"/>
        <w:tblpPr w:leftFromText="180" w:rightFromText="180" w:vertAnchor="page" w:horzAnchor="margin" w:tblpXSpec="right" w:tblpY="15211"/>
        <w:tblW w:w="1020" w:type="dxa"/>
        <w:tblLook w:val="04A0" w:firstRow="1" w:lastRow="0" w:firstColumn="1" w:lastColumn="0" w:noHBand="0" w:noVBand="1"/>
      </w:tblPr>
      <w:tblGrid>
        <w:gridCol w:w="510"/>
        <w:gridCol w:w="510"/>
      </w:tblGrid>
      <w:tr w:rsidR="00E22D80" w:rsidTr="007042D0">
        <w:trPr>
          <w:trHeight w:val="20"/>
        </w:trPr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d)</w:t>
            </w:r>
          </w:p>
        </w:tc>
      </w:tr>
      <w:tr w:rsidR="00E22D80" w:rsidTr="007042D0">
        <w:trPr>
          <w:trHeight w:val="20"/>
        </w:trPr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c)</w:t>
            </w:r>
          </w:p>
        </w:tc>
      </w:tr>
      <w:tr w:rsidR="00E22D80" w:rsidTr="007042D0">
        <w:trPr>
          <w:trHeight w:val="20"/>
        </w:trPr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b)</w:t>
            </w:r>
          </w:p>
        </w:tc>
      </w:tr>
      <w:tr w:rsidR="00E22D80" w:rsidTr="007042D0">
        <w:trPr>
          <w:trHeight w:val="20"/>
        </w:trPr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10" w:type="dxa"/>
          </w:tcPr>
          <w:p w:rsidR="00E22D80" w:rsidRDefault="00E22D80" w:rsidP="007042D0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a)</w:t>
            </w:r>
          </w:p>
        </w:tc>
      </w:tr>
    </w:tbl>
    <w:p w:rsidR="00E22D80" w:rsidRPr="00537C2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>c) totalitatea programelor din calculator care efectuează calcule, prelucrează date, controlează dispozitivele.</w:t>
      </w:r>
    </w:p>
    <w:p w:rsidR="00E22D80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>d) totalitatea parților fizice, electronice și mecanice dintr-un sistem de calcul.</w:t>
      </w:r>
    </w:p>
    <w:p w:rsidR="00E22D80" w:rsidRPr="002265BD" w:rsidRDefault="00E22D80" w:rsidP="00E22D80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C10577" w:rsidRDefault="00715310"/>
    <w:sectPr w:rsidR="00C10577" w:rsidSect="00537C20">
      <w:type w:val="continuous"/>
      <w:pgSz w:w="11906" w:h="16838"/>
      <w:pgMar w:top="720" w:right="720" w:bottom="720" w:left="720" w:header="340" w:footer="708" w:gutter="0"/>
      <w:cols w:num="2" w:sep="1" w:space="51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65BD" w:rsidRDefault="00715310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Ș</w:t>
    </w:r>
    <w:r>
      <w:rPr>
        <w:rFonts w:ascii="Times New Roman" w:hAnsi="Times New Roman" w:cs="Times New Roman"/>
      </w:rPr>
      <w:t>coala Gimnazială</w:t>
    </w:r>
    <w:r>
      <w:rPr>
        <w:rFonts w:ascii="Times New Roman" w:hAnsi="Times New Roman" w:cs="Times New Roman"/>
      </w:rPr>
      <w:t xml:space="preserve"> Titu Maiorescu Iași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 xml:space="preserve">                   </w:t>
    </w:r>
    <w:r w:rsidRPr="00220920">
      <w:rPr>
        <w:rFonts w:ascii="Times New Roman" w:hAnsi="Times New Roman" w:cs="Times New Roman"/>
        <w:i/>
        <w:sz w:val="24"/>
        <w:u w:val="single"/>
      </w:rPr>
      <w:t>Informatică și TIC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  <w:t>clasa a V-a</w:t>
    </w:r>
    <w:r>
      <w:rPr>
        <w:rFonts w:ascii="Times New Roman" w:hAnsi="Times New Roman" w:cs="Times New Roman"/>
      </w:rPr>
      <w:t xml:space="preserve">  ...</w:t>
    </w:r>
  </w:p>
  <w:p w:rsidR="00537C20" w:rsidRPr="002265BD" w:rsidRDefault="00715310">
    <w:pPr>
      <w:pStyle w:val="Head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D80"/>
    <w:rsid w:val="00102568"/>
    <w:rsid w:val="004C19B0"/>
    <w:rsid w:val="00676466"/>
    <w:rsid w:val="00715310"/>
    <w:rsid w:val="00961F6A"/>
    <w:rsid w:val="00A909F3"/>
    <w:rsid w:val="00E2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1079D5-8B60-42A6-A2A3-1865E0BF9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D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2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2D80"/>
  </w:style>
  <w:style w:type="table" w:styleId="TableGrid">
    <w:name w:val="Table Grid"/>
    <w:basedOn w:val="TableNormal"/>
    <w:uiPriority w:val="39"/>
    <w:rsid w:val="00E22D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22D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2D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2D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2D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2D8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2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fontTable" Target="fontTable.xml"/><Relationship Id="rId5" Type="http://schemas.openxmlformats.org/officeDocument/2006/relationships/diagramData" Target="diagrams/data1.xml"/><Relationship Id="rId10" Type="http://schemas.openxmlformats.org/officeDocument/2006/relationships/header" Target="header1.xml"/><Relationship Id="rId4" Type="http://schemas.openxmlformats.org/officeDocument/2006/relationships/image" Target="media/image1.png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1">
  <dgm:title val=""/>
  <dgm:desc val=""/>
  <dgm:catLst>
    <dgm:cat type="accent6" pri="11100"/>
  </dgm:catLst>
  <dgm:styleLbl name="node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6">
        <a:alpha val="4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00C36A6-D703-4535-9194-486E2B8916E8}" type="doc">
      <dgm:prSet loTypeId="urn:microsoft.com/office/officeart/2005/8/layout/chevron1" loCatId="process" qsTypeId="urn:microsoft.com/office/officeart/2005/8/quickstyle/simple2" qsCatId="simple" csTypeId="urn:microsoft.com/office/officeart/2005/8/colors/accent6_1" csCatId="accent6" phldr="1"/>
      <dgm:spPr/>
      <dgm:t>
        <a:bodyPr/>
        <a:lstStyle/>
        <a:p>
          <a:endParaRPr lang="ro-RO"/>
        </a:p>
      </dgm:t>
    </dgm:pt>
    <dgm:pt modelId="{00BC9723-97DD-4870-ABE3-8BF0ED766527}">
      <dgm:prSet custT="1"/>
      <dgm:spPr/>
      <dgm:t>
        <a:bodyPr/>
        <a:lstStyle/>
        <a:p>
          <a:r>
            <a:rPr lang="ro-RO" sz="900"/>
            <a:t>Mașinile cu roți dințate</a:t>
          </a:r>
          <a:endParaRPr lang="ro-RO" sz="9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700A9DE-D38D-4FE2-9BE5-5252FB81C219}" type="parTrans" cxnId="{D3E282BD-9862-4F50-A9A7-C911837FA1B9}">
      <dgm:prSet/>
      <dgm:spPr/>
      <dgm:t>
        <a:bodyPr/>
        <a:lstStyle/>
        <a:p>
          <a:endParaRPr lang="ro-RO"/>
        </a:p>
      </dgm:t>
    </dgm:pt>
    <dgm:pt modelId="{9B182E55-5206-41EC-ADE1-1CC7F190C096}" type="sibTrans" cxnId="{D3E282BD-9862-4F50-A9A7-C911837FA1B9}">
      <dgm:prSet/>
      <dgm:spPr/>
      <dgm:t>
        <a:bodyPr/>
        <a:lstStyle/>
        <a:p>
          <a:endParaRPr lang="ro-RO"/>
        </a:p>
      </dgm:t>
    </dgm:pt>
    <dgm:pt modelId="{970AB554-C50B-4242-ADDB-2B3726F10F30}">
      <dgm:prSet custT="1"/>
      <dgm:spPr/>
      <dgm:t>
        <a:bodyPr/>
        <a:lstStyle/>
        <a:p>
          <a:r>
            <a:rPr lang="ro-RO" sz="900">
              <a:latin typeface="Times New Roman" panose="02020603050405020304" pitchFamily="18" charset="0"/>
              <a:ea typeface="Tahoma" panose="020B0604030504040204" pitchFamily="34" charset="0"/>
              <a:cs typeface="Times New Roman" panose="02020603050405020304" pitchFamily="18" charset="0"/>
            </a:rPr>
            <a:t>Prima mașină care efectuează adunări și scăderi 1642   </a:t>
          </a:r>
        </a:p>
      </dgm:t>
    </dgm:pt>
    <dgm:pt modelId="{70E56A94-7449-49F3-8698-6635083F3B9A}" type="parTrans" cxnId="{853CA929-8B4F-4822-921E-F38C15DF3072}">
      <dgm:prSet/>
      <dgm:spPr/>
      <dgm:t>
        <a:bodyPr/>
        <a:lstStyle/>
        <a:p>
          <a:endParaRPr lang="ro-RO"/>
        </a:p>
      </dgm:t>
    </dgm:pt>
    <dgm:pt modelId="{67D7AF25-F99B-43C7-854C-F295E676C837}" type="sibTrans" cxnId="{853CA929-8B4F-4822-921E-F38C15DF3072}">
      <dgm:prSet/>
      <dgm:spPr/>
      <dgm:t>
        <a:bodyPr/>
        <a:lstStyle/>
        <a:p>
          <a:endParaRPr lang="ro-RO"/>
        </a:p>
      </dgm:t>
    </dgm:pt>
    <dgm:pt modelId="{9D2B04A9-4222-4E28-99CF-5806C7CCFAD5}">
      <dgm:prSet custT="1"/>
      <dgm:spPr/>
      <dgm:t>
        <a:bodyPr/>
        <a:lstStyle/>
        <a:p>
          <a:r>
            <a:rPr lang="ro-RO" sz="900">
              <a:latin typeface="Times New Roman" panose="02020603050405020304" pitchFamily="18" charset="0"/>
              <a:cs typeface="Times New Roman" panose="02020603050405020304" pitchFamily="18" charset="0"/>
            </a:rPr>
            <a:t>Prima mașină care efectuează înmulțiri și impărțiri  1674 </a:t>
          </a:r>
        </a:p>
      </dgm:t>
    </dgm:pt>
    <dgm:pt modelId="{1C1C7048-D935-442C-9156-E6886647956F}" type="parTrans" cxnId="{D954285C-7FAD-46F8-BE71-CFF1C5F11D2A}">
      <dgm:prSet/>
      <dgm:spPr/>
      <dgm:t>
        <a:bodyPr/>
        <a:lstStyle/>
        <a:p>
          <a:endParaRPr lang="ro-RO"/>
        </a:p>
      </dgm:t>
    </dgm:pt>
    <dgm:pt modelId="{B3F0B9B3-9BE3-41BD-90DC-C6A6EAB3C0AE}" type="sibTrans" cxnId="{D954285C-7FAD-46F8-BE71-CFF1C5F11D2A}">
      <dgm:prSet/>
      <dgm:spPr/>
      <dgm:t>
        <a:bodyPr/>
        <a:lstStyle/>
        <a:p>
          <a:endParaRPr lang="ro-RO"/>
        </a:p>
      </dgm:t>
    </dgm:pt>
    <dgm:pt modelId="{DAEEB348-D5CD-44B5-8C27-E0F56A80A525}">
      <dgm:prSet custT="1"/>
      <dgm:spPr/>
      <dgm:t>
        <a:bodyPr/>
        <a:lstStyle/>
        <a:p>
          <a:r>
            <a:rPr lang="ro-RO" sz="900">
              <a:latin typeface="Times New Roman" panose="02020603050405020304" pitchFamily="18" charset="0"/>
              <a:cs typeface="Times New Roman" panose="02020603050405020304" pitchFamily="18" charset="0"/>
            </a:rPr>
            <a:t>Primul calculator electronic 1939-1942</a:t>
          </a:r>
        </a:p>
      </dgm:t>
    </dgm:pt>
    <dgm:pt modelId="{CF7A6DBF-1FDC-45C9-BA2B-9254CC59E346}" type="parTrans" cxnId="{44107B1B-3E48-4534-B12C-9A1B8DDCC484}">
      <dgm:prSet/>
      <dgm:spPr/>
      <dgm:t>
        <a:bodyPr/>
        <a:lstStyle/>
        <a:p>
          <a:endParaRPr lang="ro-RO"/>
        </a:p>
      </dgm:t>
    </dgm:pt>
    <dgm:pt modelId="{8D9E547D-21CD-4656-A2E5-27F9BE3AFB38}" type="sibTrans" cxnId="{44107B1B-3E48-4534-B12C-9A1B8DDCC484}">
      <dgm:prSet/>
      <dgm:spPr/>
      <dgm:t>
        <a:bodyPr/>
        <a:lstStyle/>
        <a:p>
          <a:endParaRPr lang="ro-RO"/>
        </a:p>
      </dgm:t>
    </dgm:pt>
    <dgm:pt modelId="{BC231E59-BEBE-4DE9-9E07-6D5F0E3D2383}">
      <dgm:prSet custT="1"/>
      <dgm:spPr/>
      <dgm:t>
        <a:bodyPr/>
        <a:lstStyle/>
        <a:p>
          <a:r>
            <a:rPr lang="ro-RO" sz="900">
              <a:latin typeface="Times New Roman" panose="02020603050405020304" pitchFamily="18" charset="0"/>
              <a:cs typeface="Times New Roman" panose="02020603050405020304" pitchFamily="18" charset="0"/>
            </a:rPr>
            <a:t>ENIAC 1943</a:t>
          </a:r>
        </a:p>
      </dgm:t>
    </dgm:pt>
    <dgm:pt modelId="{AEDB09EE-574A-44A3-A040-D3A528C76FCF}" type="parTrans" cxnId="{7D92C5AE-37F5-4F02-9DC9-0F2A643ADAE3}">
      <dgm:prSet/>
      <dgm:spPr/>
      <dgm:t>
        <a:bodyPr/>
        <a:lstStyle/>
        <a:p>
          <a:endParaRPr lang="ro-RO"/>
        </a:p>
      </dgm:t>
    </dgm:pt>
    <dgm:pt modelId="{FC86D1FC-6528-4735-B589-E50E2DB8051B}" type="sibTrans" cxnId="{7D92C5AE-37F5-4F02-9DC9-0F2A643ADAE3}">
      <dgm:prSet/>
      <dgm:spPr/>
      <dgm:t>
        <a:bodyPr/>
        <a:lstStyle/>
        <a:p>
          <a:endParaRPr lang="ro-RO"/>
        </a:p>
      </dgm:t>
    </dgm:pt>
    <dgm:pt modelId="{3DA44A1D-70B0-4B75-9BD7-DB2FCA8201D7}">
      <dgm:prSet/>
      <dgm:spPr/>
      <dgm:t>
        <a:bodyPr/>
        <a:lstStyle/>
        <a:p>
          <a:endParaRPr lang="ro-RO"/>
        </a:p>
      </dgm:t>
    </dgm:pt>
    <dgm:pt modelId="{96A88DA2-FF22-4E01-9C1C-A6FC105338AE}" type="parTrans" cxnId="{E2D872D2-5F5E-434D-8A64-07B0691C8C0F}">
      <dgm:prSet/>
      <dgm:spPr/>
      <dgm:t>
        <a:bodyPr/>
        <a:lstStyle/>
        <a:p>
          <a:endParaRPr lang="ro-RO"/>
        </a:p>
      </dgm:t>
    </dgm:pt>
    <dgm:pt modelId="{223C530C-5CE4-4B5A-8350-0AE7FA5F4657}" type="sibTrans" cxnId="{E2D872D2-5F5E-434D-8A64-07B0691C8C0F}">
      <dgm:prSet/>
      <dgm:spPr/>
      <dgm:t>
        <a:bodyPr/>
        <a:lstStyle/>
        <a:p>
          <a:endParaRPr lang="ro-RO"/>
        </a:p>
      </dgm:t>
    </dgm:pt>
    <dgm:pt modelId="{6F5FEA84-B20A-41B2-9419-7CD18FB7F703}">
      <dgm:prSet/>
      <dgm:spPr/>
      <dgm:t>
        <a:bodyPr/>
        <a:lstStyle/>
        <a:p>
          <a:endParaRPr lang="ro-RO"/>
        </a:p>
      </dgm:t>
    </dgm:pt>
    <dgm:pt modelId="{A06506CD-FC99-4FFB-AA88-19D0A7FBDA7C}" type="parTrans" cxnId="{A53EFB4F-D832-44CE-B7C0-05823FC3184A}">
      <dgm:prSet/>
      <dgm:spPr/>
      <dgm:t>
        <a:bodyPr/>
        <a:lstStyle/>
        <a:p>
          <a:endParaRPr lang="ro-RO"/>
        </a:p>
      </dgm:t>
    </dgm:pt>
    <dgm:pt modelId="{20D3F014-BA9C-4D60-A97F-CC2689C6A4A2}" type="sibTrans" cxnId="{A53EFB4F-D832-44CE-B7C0-05823FC3184A}">
      <dgm:prSet/>
      <dgm:spPr/>
      <dgm:t>
        <a:bodyPr/>
        <a:lstStyle/>
        <a:p>
          <a:endParaRPr lang="ro-RO"/>
        </a:p>
      </dgm:t>
    </dgm:pt>
    <dgm:pt modelId="{F5FFE8D3-8261-4E63-A2DA-C2EB987760C2}">
      <dgm:prSet custT="1"/>
      <dgm:spPr/>
      <dgm:t>
        <a:bodyPr/>
        <a:lstStyle/>
        <a:p>
          <a:r>
            <a:rPr lang="ro-RO" sz="900">
              <a:latin typeface="Times New Roman" panose="02020603050405020304" pitchFamily="18" charset="0"/>
              <a:cs typeface="Times New Roman" panose="02020603050405020304" pitchFamily="18" charset="0"/>
            </a:rPr>
            <a:t>Primul calculator pentru utilizatori casnici  1981</a:t>
          </a:r>
        </a:p>
      </dgm:t>
    </dgm:pt>
    <dgm:pt modelId="{CED993A3-C25A-44FF-986D-A71A3EDF9A0D}" type="parTrans" cxnId="{0A54000E-CDA4-490D-AD02-70D00AE15ECB}">
      <dgm:prSet/>
      <dgm:spPr/>
      <dgm:t>
        <a:bodyPr/>
        <a:lstStyle/>
        <a:p>
          <a:endParaRPr lang="ro-RO"/>
        </a:p>
      </dgm:t>
    </dgm:pt>
    <dgm:pt modelId="{FAAD2CC2-7A5A-4C5D-AE8B-8020AAB0EC98}" type="sibTrans" cxnId="{0A54000E-CDA4-490D-AD02-70D00AE15ECB}">
      <dgm:prSet/>
      <dgm:spPr/>
      <dgm:t>
        <a:bodyPr/>
        <a:lstStyle/>
        <a:p>
          <a:endParaRPr lang="ro-RO"/>
        </a:p>
      </dgm:t>
    </dgm:pt>
    <dgm:pt modelId="{8481AAC5-3635-41E7-BA73-59DA87F64EF5}" type="pres">
      <dgm:prSet presAssocID="{400C36A6-D703-4535-9194-486E2B8916E8}" presName="Name0" presStyleCnt="0">
        <dgm:presLayoutVars>
          <dgm:dir/>
          <dgm:animLvl val="lvl"/>
          <dgm:resizeHandles val="exact"/>
        </dgm:presLayoutVars>
      </dgm:prSet>
      <dgm:spPr/>
    </dgm:pt>
    <dgm:pt modelId="{841D4871-3AA2-445D-A2AE-432BFC0460AC}" type="pres">
      <dgm:prSet presAssocID="{3DA44A1D-70B0-4B75-9BD7-DB2FCA8201D7}" presName="parTxOnly" presStyleLbl="node1" presStyleIdx="0" presStyleCnt="8">
        <dgm:presLayoutVars>
          <dgm:chMax val="0"/>
          <dgm:chPref val="0"/>
          <dgm:bulletEnabled val="1"/>
        </dgm:presLayoutVars>
      </dgm:prSet>
      <dgm:spPr/>
    </dgm:pt>
    <dgm:pt modelId="{29BE38C8-E502-47E6-82C6-96AE5A880988}" type="pres">
      <dgm:prSet presAssocID="{223C530C-5CE4-4B5A-8350-0AE7FA5F4657}" presName="parTxOnlySpace" presStyleCnt="0"/>
      <dgm:spPr/>
    </dgm:pt>
    <dgm:pt modelId="{C457BF24-7C71-4C6F-B6C5-E39007C87034}" type="pres">
      <dgm:prSet presAssocID="{6F5FEA84-B20A-41B2-9419-7CD18FB7F703}" presName="parTxOnly" presStyleLbl="node1" presStyleIdx="1" presStyleCnt="8" custLinFactNeighborX="745" custLinFactNeighborY="-4753">
        <dgm:presLayoutVars>
          <dgm:chMax val="0"/>
          <dgm:chPref val="0"/>
          <dgm:bulletEnabled val="1"/>
        </dgm:presLayoutVars>
      </dgm:prSet>
      <dgm:spPr/>
    </dgm:pt>
    <dgm:pt modelId="{8CC1B82A-849B-4CA8-A74F-8FAD74EF3F4D}" type="pres">
      <dgm:prSet presAssocID="{20D3F014-BA9C-4D60-A97F-CC2689C6A4A2}" presName="parTxOnlySpace" presStyleCnt="0"/>
      <dgm:spPr/>
    </dgm:pt>
    <dgm:pt modelId="{7D59D0A4-804F-4D39-8252-A7F3630AEE52}" type="pres">
      <dgm:prSet presAssocID="{00BC9723-97DD-4870-ABE3-8BF0ED766527}" presName="parTxOnly" presStyleLbl="node1" presStyleIdx="2" presStyleCnt="8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o-RO"/>
        </a:p>
      </dgm:t>
    </dgm:pt>
    <dgm:pt modelId="{12E7C5B5-DFBE-4A9B-B0E1-0B3A7CE27522}" type="pres">
      <dgm:prSet presAssocID="{9B182E55-5206-41EC-ADE1-1CC7F190C096}" presName="parTxOnlySpace" presStyleCnt="0"/>
      <dgm:spPr/>
    </dgm:pt>
    <dgm:pt modelId="{71F22085-680C-4375-A0FF-C864236C3EE6}" type="pres">
      <dgm:prSet presAssocID="{970AB554-C50B-4242-ADDB-2B3726F10F30}" presName="parTxOnly" presStyleLbl="node1" presStyleIdx="3" presStyleCnt="8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o-RO"/>
        </a:p>
      </dgm:t>
    </dgm:pt>
    <dgm:pt modelId="{68906696-EBE4-454E-A528-64534184ED79}" type="pres">
      <dgm:prSet presAssocID="{67D7AF25-F99B-43C7-854C-F295E676C837}" presName="parTxOnlySpace" presStyleCnt="0"/>
      <dgm:spPr/>
    </dgm:pt>
    <dgm:pt modelId="{3ABBE299-8616-468C-A908-C77749667186}" type="pres">
      <dgm:prSet presAssocID="{9D2B04A9-4222-4E28-99CF-5806C7CCFAD5}" presName="parTxOnly" presStyleLbl="node1" presStyleIdx="4" presStyleCnt="8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o-RO"/>
        </a:p>
      </dgm:t>
    </dgm:pt>
    <dgm:pt modelId="{DB6F27E6-B397-40A2-98A2-91253D177CEA}" type="pres">
      <dgm:prSet presAssocID="{B3F0B9B3-9BE3-41BD-90DC-C6A6EAB3C0AE}" presName="parTxOnlySpace" presStyleCnt="0"/>
      <dgm:spPr/>
    </dgm:pt>
    <dgm:pt modelId="{F92E4617-16CC-4084-8926-D3BBCF6A512F}" type="pres">
      <dgm:prSet presAssocID="{DAEEB348-D5CD-44B5-8C27-E0F56A80A525}" presName="parTxOnly" presStyleLbl="node1" presStyleIdx="5" presStyleCnt="8">
        <dgm:presLayoutVars>
          <dgm:chMax val="0"/>
          <dgm:chPref val="0"/>
          <dgm:bulletEnabled val="1"/>
        </dgm:presLayoutVars>
      </dgm:prSet>
      <dgm:spPr/>
    </dgm:pt>
    <dgm:pt modelId="{DD64649E-D1D3-41F9-A09C-2DC3212652BE}" type="pres">
      <dgm:prSet presAssocID="{8D9E547D-21CD-4656-A2E5-27F9BE3AFB38}" presName="parTxOnlySpace" presStyleCnt="0"/>
      <dgm:spPr/>
    </dgm:pt>
    <dgm:pt modelId="{9BBD64BE-F3D4-4630-81EB-E0FA74FAAA1B}" type="pres">
      <dgm:prSet presAssocID="{BC231E59-BEBE-4DE9-9E07-6D5F0E3D2383}" presName="parTxOnly" presStyleLbl="node1" presStyleIdx="6" presStyleCnt="8">
        <dgm:presLayoutVars>
          <dgm:chMax val="0"/>
          <dgm:chPref val="0"/>
          <dgm:bulletEnabled val="1"/>
        </dgm:presLayoutVars>
      </dgm:prSet>
      <dgm:spPr/>
    </dgm:pt>
    <dgm:pt modelId="{AC9F8FF9-25A6-4D5B-9620-CE76E35F57CF}" type="pres">
      <dgm:prSet presAssocID="{FC86D1FC-6528-4735-B589-E50E2DB8051B}" presName="parTxOnlySpace" presStyleCnt="0"/>
      <dgm:spPr/>
    </dgm:pt>
    <dgm:pt modelId="{5A21D02B-AC57-435B-9048-3CC93CE410C3}" type="pres">
      <dgm:prSet presAssocID="{F5FFE8D3-8261-4E63-A2DA-C2EB987760C2}" presName="parTxOnly" presStyleLbl="node1" presStyleIdx="7" presStyleCnt="8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o-RO"/>
        </a:p>
      </dgm:t>
    </dgm:pt>
  </dgm:ptLst>
  <dgm:cxnLst>
    <dgm:cxn modelId="{D3E282BD-9862-4F50-A9A7-C911837FA1B9}" srcId="{400C36A6-D703-4535-9194-486E2B8916E8}" destId="{00BC9723-97DD-4870-ABE3-8BF0ED766527}" srcOrd="2" destOrd="0" parTransId="{4700A9DE-D38D-4FE2-9BE5-5252FB81C219}" sibTransId="{9B182E55-5206-41EC-ADE1-1CC7F190C096}"/>
    <dgm:cxn modelId="{7D92C5AE-37F5-4F02-9DC9-0F2A643ADAE3}" srcId="{400C36A6-D703-4535-9194-486E2B8916E8}" destId="{BC231E59-BEBE-4DE9-9E07-6D5F0E3D2383}" srcOrd="6" destOrd="0" parTransId="{AEDB09EE-574A-44A3-A040-D3A528C76FCF}" sibTransId="{FC86D1FC-6528-4735-B589-E50E2DB8051B}"/>
    <dgm:cxn modelId="{A53EFB4F-D832-44CE-B7C0-05823FC3184A}" srcId="{400C36A6-D703-4535-9194-486E2B8916E8}" destId="{6F5FEA84-B20A-41B2-9419-7CD18FB7F703}" srcOrd="1" destOrd="0" parTransId="{A06506CD-FC99-4FFB-AA88-19D0A7FBDA7C}" sibTransId="{20D3F014-BA9C-4D60-A97F-CC2689C6A4A2}"/>
    <dgm:cxn modelId="{7123E115-B850-46BA-9FE2-95B3BB34EB02}" type="presOf" srcId="{DAEEB348-D5CD-44B5-8C27-E0F56A80A525}" destId="{F92E4617-16CC-4084-8926-D3BBCF6A512F}" srcOrd="0" destOrd="0" presId="urn:microsoft.com/office/officeart/2005/8/layout/chevron1"/>
    <dgm:cxn modelId="{0A54000E-CDA4-490D-AD02-70D00AE15ECB}" srcId="{400C36A6-D703-4535-9194-486E2B8916E8}" destId="{F5FFE8D3-8261-4E63-A2DA-C2EB987760C2}" srcOrd="7" destOrd="0" parTransId="{CED993A3-C25A-44FF-986D-A71A3EDF9A0D}" sibTransId="{FAAD2CC2-7A5A-4C5D-AE8B-8020AAB0EC98}"/>
    <dgm:cxn modelId="{CA72115A-258C-4CC0-B5A5-2B8A921DDD18}" type="presOf" srcId="{3DA44A1D-70B0-4B75-9BD7-DB2FCA8201D7}" destId="{841D4871-3AA2-445D-A2AE-432BFC0460AC}" srcOrd="0" destOrd="0" presId="urn:microsoft.com/office/officeart/2005/8/layout/chevron1"/>
    <dgm:cxn modelId="{B856194D-34F3-4FE4-8B66-0A17E199B0BB}" type="presOf" srcId="{00BC9723-97DD-4870-ABE3-8BF0ED766527}" destId="{7D59D0A4-804F-4D39-8252-A7F3630AEE52}" srcOrd="0" destOrd="0" presId="urn:microsoft.com/office/officeart/2005/8/layout/chevron1"/>
    <dgm:cxn modelId="{2AA1AD0E-8C34-4CA3-948D-5AED43EBC470}" type="presOf" srcId="{6F5FEA84-B20A-41B2-9419-7CD18FB7F703}" destId="{C457BF24-7C71-4C6F-B6C5-E39007C87034}" srcOrd="0" destOrd="0" presId="urn:microsoft.com/office/officeart/2005/8/layout/chevron1"/>
    <dgm:cxn modelId="{33A8FE87-58DC-4AF7-92DA-05E8A479B499}" type="presOf" srcId="{BC231E59-BEBE-4DE9-9E07-6D5F0E3D2383}" destId="{9BBD64BE-F3D4-4630-81EB-E0FA74FAAA1B}" srcOrd="0" destOrd="0" presId="urn:microsoft.com/office/officeart/2005/8/layout/chevron1"/>
    <dgm:cxn modelId="{AD5C5F70-DE5C-4FC1-ADA3-2063B3BDC427}" type="presOf" srcId="{970AB554-C50B-4242-ADDB-2B3726F10F30}" destId="{71F22085-680C-4375-A0FF-C864236C3EE6}" srcOrd="0" destOrd="0" presId="urn:microsoft.com/office/officeart/2005/8/layout/chevron1"/>
    <dgm:cxn modelId="{F6A6BA18-0EC6-4892-BDA3-9C5409EA55DA}" type="presOf" srcId="{F5FFE8D3-8261-4E63-A2DA-C2EB987760C2}" destId="{5A21D02B-AC57-435B-9048-3CC93CE410C3}" srcOrd="0" destOrd="0" presId="urn:microsoft.com/office/officeart/2005/8/layout/chevron1"/>
    <dgm:cxn modelId="{E2D872D2-5F5E-434D-8A64-07B0691C8C0F}" srcId="{400C36A6-D703-4535-9194-486E2B8916E8}" destId="{3DA44A1D-70B0-4B75-9BD7-DB2FCA8201D7}" srcOrd="0" destOrd="0" parTransId="{96A88DA2-FF22-4E01-9C1C-A6FC105338AE}" sibTransId="{223C530C-5CE4-4B5A-8350-0AE7FA5F4657}"/>
    <dgm:cxn modelId="{00C38446-6505-4E72-89EA-C7232037657D}" type="presOf" srcId="{400C36A6-D703-4535-9194-486E2B8916E8}" destId="{8481AAC5-3635-41E7-BA73-59DA87F64EF5}" srcOrd="0" destOrd="0" presId="urn:microsoft.com/office/officeart/2005/8/layout/chevron1"/>
    <dgm:cxn modelId="{D954285C-7FAD-46F8-BE71-CFF1C5F11D2A}" srcId="{400C36A6-D703-4535-9194-486E2B8916E8}" destId="{9D2B04A9-4222-4E28-99CF-5806C7CCFAD5}" srcOrd="4" destOrd="0" parTransId="{1C1C7048-D935-442C-9156-E6886647956F}" sibTransId="{B3F0B9B3-9BE3-41BD-90DC-C6A6EAB3C0AE}"/>
    <dgm:cxn modelId="{44107B1B-3E48-4534-B12C-9A1B8DDCC484}" srcId="{400C36A6-D703-4535-9194-486E2B8916E8}" destId="{DAEEB348-D5CD-44B5-8C27-E0F56A80A525}" srcOrd="5" destOrd="0" parTransId="{CF7A6DBF-1FDC-45C9-BA2B-9254CC59E346}" sibTransId="{8D9E547D-21CD-4656-A2E5-27F9BE3AFB38}"/>
    <dgm:cxn modelId="{7CE21857-F1F2-4ADF-910C-439A9DEB21E2}" type="presOf" srcId="{9D2B04A9-4222-4E28-99CF-5806C7CCFAD5}" destId="{3ABBE299-8616-468C-A908-C77749667186}" srcOrd="0" destOrd="0" presId="urn:microsoft.com/office/officeart/2005/8/layout/chevron1"/>
    <dgm:cxn modelId="{853CA929-8B4F-4822-921E-F38C15DF3072}" srcId="{400C36A6-D703-4535-9194-486E2B8916E8}" destId="{970AB554-C50B-4242-ADDB-2B3726F10F30}" srcOrd="3" destOrd="0" parTransId="{70E56A94-7449-49F3-8698-6635083F3B9A}" sibTransId="{67D7AF25-F99B-43C7-854C-F295E676C837}"/>
    <dgm:cxn modelId="{37C0D42D-DFCA-485E-A6DD-F2508227B679}" type="presParOf" srcId="{8481AAC5-3635-41E7-BA73-59DA87F64EF5}" destId="{841D4871-3AA2-445D-A2AE-432BFC0460AC}" srcOrd="0" destOrd="0" presId="urn:microsoft.com/office/officeart/2005/8/layout/chevron1"/>
    <dgm:cxn modelId="{1A053DBF-0164-4F50-8B7D-D44A4853B4D3}" type="presParOf" srcId="{8481AAC5-3635-41E7-BA73-59DA87F64EF5}" destId="{29BE38C8-E502-47E6-82C6-96AE5A880988}" srcOrd="1" destOrd="0" presId="urn:microsoft.com/office/officeart/2005/8/layout/chevron1"/>
    <dgm:cxn modelId="{5FFBDBDE-36C8-482C-A7B4-EDD2CFDC86EF}" type="presParOf" srcId="{8481AAC5-3635-41E7-BA73-59DA87F64EF5}" destId="{C457BF24-7C71-4C6F-B6C5-E39007C87034}" srcOrd="2" destOrd="0" presId="urn:microsoft.com/office/officeart/2005/8/layout/chevron1"/>
    <dgm:cxn modelId="{C6976E88-2AC4-43D9-BE06-92048DC18615}" type="presParOf" srcId="{8481AAC5-3635-41E7-BA73-59DA87F64EF5}" destId="{8CC1B82A-849B-4CA8-A74F-8FAD74EF3F4D}" srcOrd="3" destOrd="0" presId="urn:microsoft.com/office/officeart/2005/8/layout/chevron1"/>
    <dgm:cxn modelId="{82BD3366-264B-41AE-97A8-8CC881FD7106}" type="presParOf" srcId="{8481AAC5-3635-41E7-BA73-59DA87F64EF5}" destId="{7D59D0A4-804F-4D39-8252-A7F3630AEE52}" srcOrd="4" destOrd="0" presId="urn:microsoft.com/office/officeart/2005/8/layout/chevron1"/>
    <dgm:cxn modelId="{F8B948A9-2F59-4610-925A-BD29DF45C523}" type="presParOf" srcId="{8481AAC5-3635-41E7-BA73-59DA87F64EF5}" destId="{12E7C5B5-DFBE-4A9B-B0E1-0B3A7CE27522}" srcOrd="5" destOrd="0" presId="urn:microsoft.com/office/officeart/2005/8/layout/chevron1"/>
    <dgm:cxn modelId="{C403A9F0-D285-407E-8657-417DCE29BA34}" type="presParOf" srcId="{8481AAC5-3635-41E7-BA73-59DA87F64EF5}" destId="{71F22085-680C-4375-A0FF-C864236C3EE6}" srcOrd="6" destOrd="0" presId="urn:microsoft.com/office/officeart/2005/8/layout/chevron1"/>
    <dgm:cxn modelId="{A420A5F5-4C7A-4652-B52F-EEB76B455A4B}" type="presParOf" srcId="{8481AAC5-3635-41E7-BA73-59DA87F64EF5}" destId="{68906696-EBE4-454E-A528-64534184ED79}" srcOrd="7" destOrd="0" presId="urn:microsoft.com/office/officeart/2005/8/layout/chevron1"/>
    <dgm:cxn modelId="{CD1D9961-5582-4EF2-99F0-0F97A23A68C5}" type="presParOf" srcId="{8481AAC5-3635-41E7-BA73-59DA87F64EF5}" destId="{3ABBE299-8616-468C-A908-C77749667186}" srcOrd="8" destOrd="0" presId="urn:microsoft.com/office/officeart/2005/8/layout/chevron1"/>
    <dgm:cxn modelId="{682F008E-D660-445B-ACBB-2FEEA04618C7}" type="presParOf" srcId="{8481AAC5-3635-41E7-BA73-59DA87F64EF5}" destId="{DB6F27E6-B397-40A2-98A2-91253D177CEA}" srcOrd="9" destOrd="0" presId="urn:microsoft.com/office/officeart/2005/8/layout/chevron1"/>
    <dgm:cxn modelId="{89170ED7-E069-40FF-89D5-76E27F1D297D}" type="presParOf" srcId="{8481AAC5-3635-41E7-BA73-59DA87F64EF5}" destId="{F92E4617-16CC-4084-8926-D3BBCF6A512F}" srcOrd="10" destOrd="0" presId="urn:microsoft.com/office/officeart/2005/8/layout/chevron1"/>
    <dgm:cxn modelId="{3A44BD14-A0FE-4712-8733-F40343DFF283}" type="presParOf" srcId="{8481AAC5-3635-41E7-BA73-59DA87F64EF5}" destId="{DD64649E-D1D3-41F9-A09C-2DC3212652BE}" srcOrd="11" destOrd="0" presId="urn:microsoft.com/office/officeart/2005/8/layout/chevron1"/>
    <dgm:cxn modelId="{7235D191-1782-4A0F-A81F-DF752D767DAA}" type="presParOf" srcId="{8481AAC5-3635-41E7-BA73-59DA87F64EF5}" destId="{9BBD64BE-F3D4-4630-81EB-E0FA74FAAA1B}" srcOrd="12" destOrd="0" presId="urn:microsoft.com/office/officeart/2005/8/layout/chevron1"/>
    <dgm:cxn modelId="{7EBFC937-AE0F-4A86-B2BF-8C2A3B305B31}" type="presParOf" srcId="{8481AAC5-3635-41E7-BA73-59DA87F64EF5}" destId="{AC9F8FF9-25A6-4D5B-9620-CE76E35F57CF}" srcOrd="13" destOrd="0" presId="urn:microsoft.com/office/officeart/2005/8/layout/chevron1"/>
    <dgm:cxn modelId="{0C50F7BF-7162-4D12-97EC-60DDA1A64B2E}" type="presParOf" srcId="{8481AAC5-3635-41E7-BA73-59DA87F64EF5}" destId="{5A21D02B-AC57-435B-9048-3CC93CE410C3}" srcOrd="14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41D4871-3AA2-445D-A2AE-432BFC0460AC}">
      <dsp:nvSpPr>
        <dsp:cNvPr id="0" name=""/>
        <dsp:cNvSpPr/>
      </dsp:nvSpPr>
      <dsp:spPr>
        <a:xfrm>
          <a:off x="625" y="618767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201007" y="618767"/>
        <a:ext cx="601146" cy="400764"/>
      </dsp:txXfrm>
    </dsp:sp>
    <dsp:sp modelId="{C457BF24-7C71-4C6F-B6C5-E39007C87034}">
      <dsp:nvSpPr>
        <dsp:cNvPr id="0" name=""/>
        <dsp:cNvSpPr/>
      </dsp:nvSpPr>
      <dsp:spPr>
        <a:xfrm>
          <a:off x="903091" y="599719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1103473" y="599719"/>
        <a:ext cx="601146" cy="400764"/>
      </dsp:txXfrm>
    </dsp:sp>
    <dsp:sp modelId="{7D59D0A4-804F-4D39-8252-A7F3630AEE52}">
      <dsp:nvSpPr>
        <dsp:cNvPr id="0" name=""/>
        <dsp:cNvSpPr/>
      </dsp:nvSpPr>
      <dsp:spPr>
        <a:xfrm>
          <a:off x="1804064" y="618767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/>
            <a:t>Mașinile cu roți dințate</a:t>
          </a:r>
          <a:endParaRPr lang="ro-RO" sz="9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004446" y="618767"/>
        <a:ext cx="601146" cy="400764"/>
      </dsp:txXfrm>
    </dsp:sp>
    <dsp:sp modelId="{71F22085-680C-4375-A0FF-C864236C3EE6}">
      <dsp:nvSpPr>
        <dsp:cNvPr id="0" name=""/>
        <dsp:cNvSpPr/>
      </dsp:nvSpPr>
      <dsp:spPr>
        <a:xfrm>
          <a:off x="2705784" y="618767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>
              <a:latin typeface="Times New Roman" panose="02020603050405020304" pitchFamily="18" charset="0"/>
              <a:ea typeface="Tahoma" panose="020B0604030504040204" pitchFamily="34" charset="0"/>
              <a:cs typeface="Times New Roman" panose="02020603050405020304" pitchFamily="18" charset="0"/>
            </a:rPr>
            <a:t>Prima mașină care efectuează adunări și scăderi 1642   </a:t>
          </a:r>
        </a:p>
      </dsp:txBody>
      <dsp:txXfrm>
        <a:off x="2906166" y="618767"/>
        <a:ext cx="601146" cy="400764"/>
      </dsp:txXfrm>
    </dsp:sp>
    <dsp:sp modelId="{3ABBE299-8616-468C-A908-C77749667186}">
      <dsp:nvSpPr>
        <dsp:cNvPr id="0" name=""/>
        <dsp:cNvSpPr/>
      </dsp:nvSpPr>
      <dsp:spPr>
        <a:xfrm>
          <a:off x="3607504" y="618767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Prima mașină care efectuează înmulțiri și impărțiri  1674 </a:t>
          </a:r>
        </a:p>
      </dsp:txBody>
      <dsp:txXfrm>
        <a:off x="3807886" y="618767"/>
        <a:ext cx="601146" cy="400764"/>
      </dsp:txXfrm>
    </dsp:sp>
    <dsp:sp modelId="{F92E4617-16CC-4084-8926-D3BBCF6A512F}">
      <dsp:nvSpPr>
        <dsp:cNvPr id="0" name=""/>
        <dsp:cNvSpPr/>
      </dsp:nvSpPr>
      <dsp:spPr>
        <a:xfrm>
          <a:off x="4509224" y="618767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Primul calculator electronic 1939-1942</a:t>
          </a:r>
        </a:p>
      </dsp:txBody>
      <dsp:txXfrm>
        <a:off x="4709606" y="618767"/>
        <a:ext cx="601146" cy="400764"/>
      </dsp:txXfrm>
    </dsp:sp>
    <dsp:sp modelId="{9BBD64BE-F3D4-4630-81EB-E0FA74FAAA1B}">
      <dsp:nvSpPr>
        <dsp:cNvPr id="0" name=""/>
        <dsp:cNvSpPr/>
      </dsp:nvSpPr>
      <dsp:spPr>
        <a:xfrm>
          <a:off x="5410944" y="618767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ENIAC 1943</a:t>
          </a:r>
        </a:p>
      </dsp:txBody>
      <dsp:txXfrm>
        <a:off x="5611326" y="618767"/>
        <a:ext cx="601146" cy="400764"/>
      </dsp:txXfrm>
    </dsp:sp>
    <dsp:sp modelId="{5A21D02B-AC57-435B-9048-3CC93CE410C3}">
      <dsp:nvSpPr>
        <dsp:cNvPr id="0" name=""/>
        <dsp:cNvSpPr/>
      </dsp:nvSpPr>
      <dsp:spPr>
        <a:xfrm>
          <a:off x="6312663" y="618767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Primul calculator pentru utilizatori casnici  1981</a:t>
          </a:r>
        </a:p>
      </dsp:txBody>
      <dsp:txXfrm>
        <a:off x="6513045" y="618767"/>
        <a:ext cx="601146" cy="4007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234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2019-12-08T16:57:00Z</cp:lastPrinted>
  <dcterms:created xsi:type="dcterms:W3CDTF">2019-12-08T16:38:00Z</dcterms:created>
  <dcterms:modified xsi:type="dcterms:W3CDTF">2019-12-08T16:57:00Z</dcterms:modified>
</cp:coreProperties>
</file>